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B7747E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416284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20320" t="17780" r="1460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79322A" w:rsidRPr="0079322A" w:rsidRDefault="0079322A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79322A">
        <w:rPr>
          <w:rFonts w:ascii="新細明體" w:hAnsi="新細明體" w:hint="eastAsia"/>
          <w:b/>
          <w:spacing w:val="20"/>
          <w:sz w:val="32"/>
          <w:szCs w:val="32"/>
        </w:rPr>
        <w:t>課本第1B冊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50649A" w:rsidRPr="00E4167F" w:rsidRDefault="0050649A" w:rsidP="000F377C"/>
    <w:p w:rsidR="00FC4F82" w:rsidRPr="00EE17D4" w:rsidRDefault="00FD3DF7" w:rsidP="00FC4F82">
      <w:pPr>
        <w:spacing w:afterLines="50" w:after="180" w:line="260" w:lineRule="exact"/>
        <w:rPr>
          <w:rFonts w:ascii="SimHei" w:eastAsiaTheme="minorEastAsia" w:hAnsi="SimHei" w:cs="Arial"/>
          <w:b/>
          <w:spacing w:val="20"/>
        </w:rPr>
      </w:pPr>
      <w:r w:rsidRPr="0026767E">
        <w:rPr>
          <w:rFonts w:asciiTheme="minorEastAsia" w:eastAsiaTheme="minorEastAsia" w:hAnsiTheme="minorEastAsia" w:cs="Arial" w:hint="eastAsia"/>
          <w:b/>
          <w:spacing w:val="20"/>
        </w:rPr>
        <w:t>★</w:t>
      </w:r>
      <w:r>
        <w:rPr>
          <w:rFonts w:asciiTheme="minorEastAsia" w:eastAsiaTheme="minorEastAsia" w:hAnsiTheme="minorEastAsia" w:cs="Arial" w:hint="eastAsia"/>
          <w:b/>
          <w:spacing w:val="20"/>
        </w:rPr>
        <w:t xml:space="preserve"> </w:t>
      </w:r>
      <w:r w:rsidRPr="0026767E">
        <w:rPr>
          <w:rFonts w:ascii="SimHei" w:eastAsiaTheme="minorEastAsia" w:hAnsi="SimHei" w:cs="Arial" w:hint="eastAsia"/>
          <w:b/>
          <w:spacing w:val="20"/>
        </w:rPr>
        <w:t>於</w:t>
      </w:r>
      <w:r w:rsidRPr="0026767E">
        <w:rPr>
          <w:rFonts w:asciiTheme="minorHAnsi" w:eastAsiaTheme="minorEastAsia" w:hAnsiTheme="minorHAnsi" w:cs="Arial"/>
          <w:b/>
          <w:spacing w:val="20"/>
        </w:rPr>
        <w:t>2019</w:t>
      </w:r>
      <w:r w:rsidRPr="0026767E">
        <w:rPr>
          <w:rFonts w:asciiTheme="minorHAnsi" w:eastAsiaTheme="minorEastAsia" w:hAnsiTheme="minorHAnsi" w:cs="Arial"/>
          <w:b/>
          <w:spacing w:val="20"/>
        </w:rPr>
        <w:t>年</w:t>
      </w:r>
      <w:r w:rsidRPr="0026767E">
        <w:rPr>
          <w:rFonts w:asciiTheme="minorHAnsi" w:eastAsiaTheme="minorEastAsia" w:hAnsiTheme="minorHAnsi" w:cs="Arial"/>
          <w:b/>
          <w:spacing w:val="20"/>
        </w:rPr>
        <w:t>9</w:t>
      </w:r>
      <w:r w:rsidRPr="0026767E">
        <w:rPr>
          <w:rFonts w:asciiTheme="minorHAnsi" w:eastAsiaTheme="minorEastAsia" w:hAnsiTheme="minorHAnsi" w:cs="Arial"/>
          <w:b/>
          <w:spacing w:val="20"/>
        </w:rPr>
        <w:t>月</w:t>
      </w:r>
      <w:r w:rsidRPr="0026767E">
        <w:rPr>
          <w:rFonts w:ascii="SimHei" w:eastAsiaTheme="minorEastAsia" w:hAnsi="SimHei" w:cs="Arial" w:hint="eastAsia"/>
          <w:b/>
          <w:spacing w:val="20"/>
        </w:rPr>
        <w:t>更新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3"/>
        <w:gridCol w:w="4093"/>
        <w:gridCol w:w="4094"/>
      </w:tblGrid>
      <w:tr w:rsidR="00714519" w:rsidRPr="00CC718C" w:rsidTr="00E86228">
        <w:tc>
          <w:tcPr>
            <w:tcW w:w="993" w:type="dxa"/>
            <w:shd w:val="clear" w:color="auto" w:fill="auto"/>
          </w:tcPr>
          <w:p w:rsidR="00714519" w:rsidRPr="00CC718C" w:rsidRDefault="00714519" w:rsidP="00B545B1">
            <w:pPr>
              <w:spacing w:before="100" w:beforeAutospacing="1" w:after="100" w:afterAutospacing="1" w:line="280" w:lineRule="exact"/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頁</w:t>
            </w:r>
            <w:r w:rsidR="00B545B1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093" w:type="dxa"/>
            <w:shd w:val="clear" w:color="auto" w:fill="auto"/>
          </w:tcPr>
          <w:p w:rsidR="00714519" w:rsidRPr="00CC718C" w:rsidRDefault="00714519" w:rsidP="00B545B1">
            <w:pPr>
              <w:spacing w:before="100" w:beforeAutospacing="1" w:after="100" w:afterAutospacing="1" w:line="280" w:lineRule="exact"/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原</w:t>
            </w:r>
            <w:r w:rsidR="00B545B1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094" w:type="dxa"/>
            <w:shd w:val="clear" w:color="auto" w:fill="auto"/>
          </w:tcPr>
          <w:p w:rsidR="00714519" w:rsidRPr="00CC718C" w:rsidRDefault="00714519" w:rsidP="00B545B1">
            <w:pPr>
              <w:spacing w:before="100" w:beforeAutospacing="1" w:after="100" w:afterAutospacing="1" w:line="280" w:lineRule="exact"/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修</w:t>
            </w:r>
            <w:r w:rsidR="00B545B1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訂</w:t>
            </w:r>
          </w:p>
        </w:tc>
      </w:tr>
      <w:tr w:rsidR="00D95D55" w:rsidRPr="00C16C14" w:rsidTr="00E86228">
        <w:tc>
          <w:tcPr>
            <w:tcW w:w="993" w:type="dxa"/>
            <w:shd w:val="clear" w:color="auto" w:fill="auto"/>
          </w:tcPr>
          <w:p w:rsidR="00D95D55" w:rsidRPr="00B95EFE" w:rsidRDefault="00C93F38" w:rsidP="00B545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93" w:type="dxa"/>
            <w:shd w:val="clear" w:color="auto" w:fill="auto"/>
          </w:tcPr>
          <w:p w:rsidR="00D95D55" w:rsidRDefault="00C93F38" w:rsidP="00B545B1">
            <w:pPr>
              <w:ind w:rightChars="30" w:right="72"/>
            </w:pPr>
            <w:r w:rsidRPr="00C93F38">
              <w:rPr>
                <w:rFonts w:hint="eastAsia"/>
              </w:rPr>
              <w:t>（「技巧訓練站」第</w:t>
            </w:r>
            <w:r>
              <w:rPr>
                <w:rFonts w:hint="eastAsia"/>
              </w:rPr>
              <w:t>2</w:t>
            </w:r>
            <w:r w:rsidRPr="00C93F38">
              <w:rPr>
                <w:rFonts w:hint="eastAsia"/>
              </w:rPr>
              <w:t>項）</w:t>
            </w:r>
          </w:p>
          <w:p w:rsidR="00352ED1" w:rsidRPr="00FB3DFB" w:rsidRDefault="00321F24" w:rsidP="00B545B1">
            <w:pPr>
              <w:autoSpaceDE w:val="0"/>
              <w:autoSpaceDN w:val="0"/>
              <w:adjustRightInd w:val="0"/>
            </w:pPr>
            <w:r w:rsidRPr="00FB3DFB">
              <w:rPr>
                <w:rFonts w:hint="eastAsia"/>
                <w:noProof/>
                <w:highlight w:val="yellow"/>
                <w:u w:color="000000"/>
              </w:rPr>
              <w:t>萬一出現氣泡，可以用鉛筆頂部的橡皮擦輕壓蓋玻片，嘗試把氣泡從蓋玻片的邊緣驅出。</w:t>
            </w:r>
          </w:p>
        </w:tc>
        <w:tc>
          <w:tcPr>
            <w:tcW w:w="4094" w:type="dxa"/>
            <w:shd w:val="clear" w:color="auto" w:fill="auto"/>
          </w:tcPr>
          <w:p w:rsidR="00D95D55" w:rsidRPr="00714519" w:rsidRDefault="00352ED1" w:rsidP="00B545B1">
            <w:pPr>
              <w:ind w:rightChars="30" w:right="72"/>
            </w:pPr>
            <w:r w:rsidRPr="00352ED1">
              <w:rPr>
                <w:rFonts w:hint="eastAsia"/>
              </w:rPr>
              <w:t>刪除句子</w:t>
            </w:r>
          </w:p>
          <w:p w:rsidR="00D95D55" w:rsidRPr="00B95EFE" w:rsidRDefault="00D95D55" w:rsidP="00B545B1">
            <w:pPr>
              <w:ind w:rightChars="30" w:right="72"/>
            </w:pPr>
          </w:p>
        </w:tc>
      </w:tr>
      <w:tr w:rsidR="00244A86" w:rsidRPr="00C16C14" w:rsidTr="00E86228">
        <w:tc>
          <w:tcPr>
            <w:tcW w:w="993" w:type="dxa"/>
            <w:shd w:val="clear" w:color="auto" w:fill="auto"/>
          </w:tcPr>
          <w:p w:rsidR="00244A86" w:rsidRDefault="00244A86" w:rsidP="00B545B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49</w:t>
            </w:r>
          </w:p>
        </w:tc>
        <w:tc>
          <w:tcPr>
            <w:tcW w:w="4093" w:type="dxa"/>
            <w:shd w:val="clear" w:color="auto" w:fill="auto"/>
          </w:tcPr>
          <w:p w:rsidR="00244A86" w:rsidRDefault="00244A86" w:rsidP="00B545B1">
            <w:pPr>
              <w:ind w:rightChars="30" w:right="72"/>
            </w:pPr>
            <w:r>
              <w:rPr>
                <w:rFonts w:hint="eastAsia"/>
              </w:rPr>
              <w:t>（有用網站）</w:t>
            </w:r>
          </w:p>
          <w:p w:rsidR="00244A86" w:rsidRPr="00244A86" w:rsidRDefault="00244A86" w:rsidP="00244A86">
            <w:pPr>
              <w:ind w:rightChars="30" w:right="72"/>
            </w:pPr>
            <w:r>
              <w:rPr>
                <w:noProof/>
              </w:rPr>
              <w:drawing>
                <wp:inline distT="0" distB="0" distL="0" distR="0" wp14:anchorId="41D0B78B" wp14:editId="7F1E2AFB">
                  <wp:extent cx="1952625" cy="174063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29" cy="17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244A86" w:rsidRDefault="00244A86" w:rsidP="00B545B1">
            <w:pPr>
              <w:ind w:rightChars="30" w:right="72"/>
              <w:rPr>
                <w:rFonts w:hint="eastAsia"/>
                <w:lang w:eastAsia="zh-HK"/>
              </w:rPr>
            </w:pPr>
            <w:r w:rsidRPr="00352ED1">
              <w:rPr>
                <w:rFonts w:hint="eastAsia"/>
              </w:rPr>
              <w:t>修改</w:t>
            </w:r>
            <w:r>
              <w:rPr>
                <w:rFonts w:hint="eastAsia"/>
              </w:rPr>
              <w:t>網站連結</w:t>
            </w:r>
          </w:p>
          <w:p w:rsidR="00244A86" w:rsidRDefault="00244A86" w:rsidP="00B545B1">
            <w:pPr>
              <w:ind w:rightChars="30" w:right="72"/>
            </w:pPr>
            <w:r w:rsidRPr="00244A86">
              <w:rPr>
                <w:rFonts w:hint="eastAsia"/>
              </w:rPr>
              <w:t>到以下網站了解不同控制生育的方法：</w:t>
            </w:r>
          </w:p>
          <w:p w:rsidR="00244A86" w:rsidRPr="00244A86" w:rsidRDefault="00E52A95" w:rsidP="00B545B1">
            <w:pPr>
              <w:ind w:rightChars="30" w:right="72"/>
              <w:rPr>
                <w:i/>
              </w:rPr>
            </w:pPr>
            <w:hyperlink r:id="rId9" w:history="1">
              <w:r w:rsidR="00244A86" w:rsidRPr="00244A86">
                <w:rPr>
                  <w:rStyle w:val="a7"/>
                  <w:i/>
                </w:rPr>
                <w:t>https://www.famplan.org.hk/zh/health-info/contraceptive-methods</w:t>
              </w:r>
              <w:r w:rsidR="00244A86" w:rsidRPr="00244A86">
                <w:rPr>
                  <w:rStyle w:val="a7"/>
                  <w:i/>
                  <w:highlight w:val="yellow"/>
                </w:rPr>
                <w:t>/oral-pills</w:t>
              </w:r>
            </w:hyperlink>
          </w:p>
          <w:p w:rsidR="00244A86" w:rsidRPr="00352ED1" w:rsidRDefault="00244A86" w:rsidP="00B545B1">
            <w:pPr>
              <w:ind w:rightChars="30" w:right="72"/>
            </w:pPr>
            <w:bookmarkStart w:id="0" w:name="_GoBack"/>
            <w:r w:rsidRPr="00244A86">
              <w:rPr>
                <w:noProof/>
                <w:highlight w:val="yellow"/>
              </w:rPr>
              <w:drawing>
                <wp:inline distT="0" distB="0" distL="0" distR="0" wp14:anchorId="4363D712" wp14:editId="683E98FD">
                  <wp:extent cx="715886" cy="720000"/>
                  <wp:effectExtent l="0" t="0" r="825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95D55" w:rsidRPr="00C16C14" w:rsidTr="00E86228">
        <w:tc>
          <w:tcPr>
            <w:tcW w:w="993" w:type="dxa"/>
            <w:shd w:val="clear" w:color="auto" w:fill="auto"/>
          </w:tcPr>
          <w:p w:rsidR="00D95D55" w:rsidRPr="00ED1008" w:rsidRDefault="00C43F5C" w:rsidP="00B545B1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4093" w:type="dxa"/>
            <w:shd w:val="clear" w:color="auto" w:fill="auto"/>
          </w:tcPr>
          <w:p w:rsidR="00D95D55" w:rsidRPr="00714519" w:rsidRDefault="00D95D55" w:rsidP="00B545B1">
            <w:pPr>
              <w:ind w:rightChars="30" w:right="72"/>
            </w:pPr>
            <w:r w:rsidRPr="00714519">
              <w:rPr>
                <w:rFonts w:hint="eastAsia"/>
              </w:rPr>
              <w:t>（</w:t>
            </w:r>
            <w:r>
              <w:rPr>
                <w:rFonts w:hint="eastAsia"/>
              </w:rPr>
              <w:t>「</w:t>
            </w:r>
            <w:r w:rsidR="00C43F5C" w:rsidRPr="00C43F5C">
              <w:rPr>
                <w:rFonts w:hint="eastAsia"/>
              </w:rPr>
              <w:t>實驗</w:t>
            </w:r>
            <w:r w:rsidR="00C43F5C">
              <w:rPr>
                <w:rFonts w:hint="eastAsia"/>
              </w:rPr>
              <w:t>5.8</w:t>
            </w:r>
            <w:r>
              <w:rPr>
                <w:rFonts w:hint="eastAsia"/>
              </w:rPr>
              <w:t>」</w:t>
            </w:r>
            <w:r w:rsidR="00C43F5C" w:rsidRPr="00C43F5C">
              <w:rPr>
                <w:rFonts w:hint="eastAsia"/>
              </w:rPr>
              <w:t>注意</w:t>
            </w:r>
            <w:r>
              <w:rPr>
                <w:rFonts w:hint="eastAsia"/>
              </w:rPr>
              <w:t>）</w:t>
            </w:r>
          </w:p>
          <w:p w:rsidR="00D95D55" w:rsidRPr="00FB3DFB" w:rsidRDefault="00C43F5C" w:rsidP="00B545B1">
            <w:pPr>
              <w:ind w:rightChars="30" w:right="72"/>
            </w:pPr>
            <w:r w:rsidRPr="00FB3DFB">
              <w:rPr>
                <w:rFonts w:hint="eastAsia"/>
                <w:noProof/>
              </w:rPr>
              <w:t>實驗所用的紫色晶體</w:t>
            </w:r>
            <w:r w:rsidRPr="00FB3DFB">
              <w:rPr>
                <w:rFonts w:hint="eastAsia"/>
                <w:noProof/>
                <w:highlight w:val="yellow"/>
              </w:rPr>
              <w:t>是助燃的，會刺激皮膚及使衣物染上棕色，使用時要小心。</w:t>
            </w:r>
          </w:p>
        </w:tc>
        <w:tc>
          <w:tcPr>
            <w:tcW w:w="4094" w:type="dxa"/>
            <w:shd w:val="clear" w:color="auto" w:fill="auto"/>
          </w:tcPr>
          <w:p w:rsidR="00FB3DFB" w:rsidRDefault="00FB3DFB" w:rsidP="00B545B1">
            <w:pPr>
              <w:ind w:rightChars="30" w:right="72"/>
            </w:pPr>
            <w:r w:rsidRPr="00352ED1">
              <w:rPr>
                <w:rFonts w:hint="eastAsia"/>
              </w:rPr>
              <w:t>修改</w:t>
            </w:r>
            <w:r>
              <w:rPr>
                <w:rFonts w:hint="eastAsia"/>
              </w:rPr>
              <w:t>字眼</w:t>
            </w:r>
          </w:p>
          <w:p w:rsidR="00D95D55" w:rsidRPr="00FB3DFB" w:rsidRDefault="00534E8A" w:rsidP="00B545B1">
            <w:pPr>
              <w:ind w:rightChars="30" w:right="72"/>
            </w:pPr>
            <w:r w:rsidRPr="00FB3DFB">
              <w:rPr>
                <w:rFonts w:hint="eastAsia"/>
              </w:rPr>
              <w:t>實驗室所用的紫色晶體</w:t>
            </w:r>
            <w:r w:rsidRPr="00FB3DFB">
              <w:rPr>
                <w:rFonts w:hint="eastAsia"/>
                <w:highlight w:val="yellow"/>
              </w:rPr>
              <w:t>是助燃且有害。進行實驗時，學生應戴上手套。</w:t>
            </w:r>
          </w:p>
        </w:tc>
      </w:tr>
      <w:tr w:rsidR="00D01234" w:rsidRPr="00C16C14" w:rsidTr="00E86228">
        <w:tc>
          <w:tcPr>
            <w:tcW w:w="993" w:type="dxa"/>
            <w:shd w:val="clear" w:color="auto" w:fill="auto"/>
          </w:tcPr>
          <w:p w:rsidR="00D01234" w:rsidRPr="00D01234" w:rsidRDefault="00D01234" w:rsidP="00B545B1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4093" w:type="dxa"/>
            <w:shd w:val="clear" w:color="auto" w:fill="auto"/>
          </w:tcPr>
          <w:p w:rsidR="00D01234" w:rsidRDefault="00D01234" w:rsidP="00B545B1">
            <w:pPr>
              <w:ind w:rightChars="30" w:right="72"/>
            </w:pPr>
            <w:r>
              <w:rPr>
                <w:rFonts w:hint="eastAsia"/>
              </w:rPr>
              <w:t>（註腳）</w:t>
            </w:r>
          </w:p>
          <w:p w:rsidR="00D01234" w:rsidRPr="00714519" w:rsidRDefault="00D01234" w:rsidP="00B545B1">
            <w:pPr>
              <w:ind w:rightChars="30" w:right="72"/>
            </w:pPr>
            <w:r>
              <w:rPr>
                <w:rFonts w:hint="eastAsia"/>
              </w:rPr>
              <w:t>氮氧化物</w:t>
            </w:r>
            <w:r>
              <w:rPr>
                <w:rFonts w:hint="eastAsia"/>
              </w:rPr>
              <w:t xml:space="preserve"> nitrogen </w:t>
            </w:r>
            <w:r w:rsidRPr="00D01234">
              <w:rPr>
                <w:rFonts w:hint="eastAsia"/>
                <w:highlight w:val="yellow"/>
              </w:rPr>
              <w:t>oxide</w:t>
            </w:r>
          </w:p>
        </w:tc>
        <w:tc>
          <w:tcPr>
            <w:tcW w:w="4094" w:type="dxa"/>
            <w:shd w:val="clear" w:color="auto" w:fill="auto"/>
          </w:tcPr>
          <w:p w:rsidR="00D01234" w:rsidRDefault="00D01234" w:rsidP="00B545B1">
            <w:pPr>
              <w:ind w:rightChars="30" w:right="72"/>
            </w:pPr>
            <w:r w:rsidRPr="00352ED1">
              <w:rPr>
                <w:rFonts w:hint="eastAsia"/>
              </w:rPr>
              <w:t>修改</w:t>
            </w:r>
            <w:r>
              <w:rPr>
                <w:rFonts w:hint="eastAsia"/>
              </w:rPr>
              <w:t>字眼</w:t>
            </w:r>
          </w:p>
          <w:p w:rsidR="00D01234" w:rsidRPr="00352ED1" w:rsidRDefault="00D01234" w:rsidP="00B545B1">
            <w:pPr>
              <w:ind w:rightChars="30" w:right="72"/>
            </w:pPr>
            <w:r>
              <w:rPr>
                <w:rFonts w:hint="eastAsia"/>
              </w:rPr>
              <w:t>氮氧化物</w:t>
            </w:r>
            <w:r>
              <w:rPr>
                <w:rFonts w:hint="eastAsia"/>
              </w:rPr>
              <w:t xml:space="preserve"> nitrogen </w:t>
            </w:r>
            <w:r w:rsidRPr="00D01234">
              <w:rPr>
                <w:rFonts w:hint="eastAsia"/>
                <w:highlight w:val="yellow"/>
              </w:rPr>
              <w:t>oxides</w:t>
            </w:r>
          </w:p>
        </w:tc>
      </w:tr>
      <w:tr w:rsidR="00CA16FF" w:rsidRPr="00C16C14" w:rsidTr="00E86228">
        <w:tc>
          <w:tcPr>
            <w:tcW w:w="993" w:type="dxa"/>
            <w:shd w:val="clear" w:color="auto" w:fill="auto"/>
          </w:tcPr>
          <w:p w:rsidR="00CA16FF" w:rsidRDefault="00CA16FF" w:rsidP="00B545B1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4093" w:type="dxa"/>
            <w:shd w:val="clear" w:color="auto" w:fill="auto"/>
          </w:tcPr>
          <w:p w:rsidR="00CA16FF" w:rsidRDefault="00CA16FF" w:rsidP="00B545B1">
            <w:pPr>
              <w:autoSpaceDE w:val="0"/>
              <w:autoSpaceDN w:val="0"/>
              <w:adjustRightInd w:val="0"/>
              <w:rPr>
                <w:noProof/>
              </w:rPr>
            </w:pPr>
            <w:r w:rsidRPr="00CA16FF">
              <w:rPr>
                <w:rFonts w:hint="eastAsia"/>
                <w:noProof/>
              </w:rPr>
              <w:t>（「活動</w:t>
            </w:r>
            <w:r w:rsidRPr="00CA16FF">
              <w:rPr>
                <w:rFonts w:hint="eastAsia"/>
                <w:noProof/>
              </w:rPr>
              <w:t xml:space="preserve"> 6.2</w:t>
            </w:r>
            <w:r w:rsidRPr="00CA16FF">
              <w:rPr>
                <w:rFonts w:hint="eastAsia"/>
                <w:noProof/>
              </w:rPr>
              <w:t>」指引）</w:t>
            </w:r>
          </w:p>
          <w:p w:rsidR="00CA16FF" w:rsidRPr="00714519" w:rsidRDefault="00CA16FF" w:rsidP="00B545B1">
            <w:pPr>
              <w:ind w:rightChars="30" w:right="72"/>
            </w:pPr>
            <w:r w:rsidRPr="00CA16FF">
              <w:rPr>
                <w:rFonts w:hint="eastAsia"/>
                <w:noProof/>
              </w:rPr>
              <w:t>計算兩者的密度</w:t>
            </w:r>
            <w:r w:rsidRPr="00AE68B0">
              <w:rPr>
                <w:rFonts w:hint="eastAsia"/>
                <w:noProof/>
              </w:rPr>
              <w:t>（準確至</w:t>
            </w:r>
            <w:r w:rsidRPr="00FB3DFB">
              <w:rPr>
                <w:rFonts w:hint="eastAsia"/>
                <w:noProof/>
                <w:highlight w:val="yellow"/>
              </w:rPr>
              <w:t>一位小數</w:t>
            </w:r>
            <w:r w:rsidRPr="00AE68B0">
              <w:rPr>
                <w:rFonts w:hint="eastAsia"/>
                <w:noProof/>
              </w:rPr>
              <w:t>）</w:t>
            </w:r>
            <w:r w:rsidRPr="00CA16FF">
              <w:rPr>
                <w:rFonts w:hint="eastAsia"/>
                <w:noProof/>
              </w:rPr>
              <w:t>，並完成下表。</w:t>
            </w:r>
          </w:p>
        </w:tc>
        <w:tc>
          <w:tcPr>
            <w:tcW w:w="4094" w:type="dxa"/>
            <w:shd w:val="clear" w:color="auto" w:fill="auto"/>
          </w:tcPr>
          <w:p w:rsidR="00AE68B0" w:rsidRDefault="00AE68B0" w:rsidP="00B545B1">
            <w:pPr>
              <w:ind w:rightChars="180" w:right="432"/>
            </w:pPr>
            <w:r w:rsidRPr="00352ED1">
              <w:rPr>
                <w:rFonts w:hint="eastAsia"/>
              </w:rPr>
              <w:t>修改</w:t>
            </w:r>
            <w:r w:rsidR="00FB3DFB">
              <w:rPr>
                <w:rFonts w:hint="eastAsia"/>
              </w:rPr>
              <w:t>字眼</w:t>
            </w:r>
          </w:p>
          <w:p w:rsidR="00AE68B0" w:rsidRPr="00C43F5C" w:rsidRDefault="00AE68B0" w:rsidP="00B545B1">
            <w:pPr>
              <w:ind w:rightChars="30" w:right="72"/>
            </w:pPr>
            <w:r w:rsidRPr="00CA16FF">
              <w:rPr>
                <w:rFonts w:hint="eastAsia"/>
                <w:noProof/>
              </w:rPr>
              <w:t>計算兩者的密度</w:t>
            </w:r>
            <w:r w:rsidRPr="00AE68B0">
              <w:rPr>
                <w:rFonts w:hint="eastAsia"/>
                <w:noProof/>
              </w:rPr>
              <w:t>（準確至</w:t>
            </w:r>
            <w:r w:rsidRPr="00FB3DFB">
              <w:rPr>
                <w:rFonts w:hint="eastAsia"/>
                <w:noProof/>
                <w:highlight w:val="yellow"/>
              </w:rPr>
              <w:t>兩位小數</w:t>
            </w:r>
            <w:r w:rsidRPr="00AE68B0">
              <w:rPr>
                <w:rFonts w:hint="eastAsia"/>
                <w:noProof/>
              </w:rPr>
              <w:t>）</w:t>
            </w:r>
            <w:r w:rsidRPr="00CA16FF">
              <w:rPr>
                <w:rFonts w:hint="eastAsia"/>
                <w:noProof/>
              </w:rPr>
              <w:t>，並完成下表。</w:t>
            </w:r>
          </w:p>
        </w:tc>
      </w:tr>
      <w:tr w:rsidR="00D104B8" w:rsidRPr="00C16C14" w:rsidTr="00E86228">
        <w:tc>
          <w:tcPr>
            <w:tcW w:w="993" w:type="dxa"/>
            <w:shd w:val="clear" w:color="auto" w:fill="auto"/>
          </w:tcPr>
          <w:p w:rsidR="00D104B8" w:rsidRDefault="00D104B8" w:rsidP="00B545B1">
            <w:pPr>
              <w:jc w:val="center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215</w:t>
            </w:r>
          </w:p>
        </w:tc>
        <w:tc>
          <w:tcPr>
            <w:tcW w:w="4093" w:type="dxa"/>
            <w:shd w:val="clear" w:color="auto" w:fill="auto"/>
          </w:tcPr>
          <w:p w:rsidR="00D104B8" w:rsidRDefault="00D104B8" w:rsidP="00B545B1">
            <w:pPr>
              <w:autoSpaceDE w:val="0"/>
              <w:autoSpaceDN w:val="0"/>
              <w:adjustRightInd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（「鳴謝」</w:t>
            </w:r>
            <w:r>
              <w:rPr>
                <w:rFonts w:hint="eastAsia"/>
                <w:noProof/>
              </w:rPr>
              <w:t>Wikimedia Commons</w:t>
            </w:r>
            <w:r>
              <w:rPr>
                <w:rFonts w:hint="eastAsia"/>
                <w:noProof/>
              </w:rPr>
              <w:t>）</w:t>
            </w:r>
          </w:p>
          <w:p w:rsidR="00D104B8" w:rsidRPr="00CA16FF" w:rsidRDefault="00E86228" w:rsidP="00B545B1">
            <w:pPr>
              <w:autoSpaceDE w:val="0"/>
              <w:autoSpaceDN w:val="0"/>
              <w:adjustRightInd w:val="0"/>
              <w:rPr>
                <w:rFonts w:hint="eastAsia"/>
                <w:noProof/>
              </w:rPr>
            </w:pPr>
            <w:r w:rsidRPr="00E86228">
              <w:rPr>
                <w:noProof/>
              </w:rPr>
              <w:t xml:space="preserve">Branork p. 122 top middle; Clemens Vasters from Viersen, Germany </w:t>
            </w:r>
            <w:r w:rsidRPr="00E86228">
              <w:rPr>
                <w:noProof/>
                <w:highlight w:val="yellow"/>
              </w:rPr>
              <w:t>p. 119</w:t>
            </w:r>
            <w:r w:rsidRPr="00E86228">
              <w:rPr>
                <w:noProof/>
              </w:rPr>
              <w:t xml:space="preserve"> Fig 5.30; Wusel007 p. 122 Fig 5.33; </w:t>
            </w:r>
            <w:r w:rsidRPr="00E86228">
              <w:rPr>
                <w:noProof/>
              </w:rPr>
              <w:lastRenderedPageBreak/>
              <w:t>Q_Q p. 140 bottom right</w:t>
            </w:r>
          </w:p>
        </w:tc>
        <w:tc>
          <w:tcPr>
            <w:tcW w:w="4094" w:type="dxa"/>
            <w:shd w:val="clear" w:color="auto" w:fill="auto"/>
          </w:tcPr>
          <w:p w:rsidR="00D104B8" w:rsidRDefault="00E86228" w:rsidP="00B545B1">
            <w:pPr>
              <w:ind w:rightChars="180" w:right="432"/>
              <w:rPr>
                <w:rFonts w:hint="eastAsia"/>
              </w:rPr>
            </w:pPr>
            <w:r w:rsidRPr="00352ED1">
              <w:rPr>
                <w:rFonts w:hint="eastAsia"/>
              </w:rPr>
              <w:lastRenderedPageBreak/>
              <w:t>修改</w:t>
            </w:r>
            <w:r>
              <w:rPr>
                <w:rFonts w:hint="eastAsia"/>
              </w:rPr>
              <w:t>頁數</w:t>
            </w:r>
          </w:p>
          <w:p w:rsidR="00E86228" w:rsidRPr="00352ED1" w:rsidRDefault="00E86228" w:rsidP="00E86228">
            <w:pPr>
              <w:rPr>
                <w:rFonts w:hint="eastAsia"/>
              </w:rPr>
            </w:pPr>
            <w:r w:rsidRPr="00E86228">
              <w:rPr>
                <w:noProof/>
              </w:rPr>
              <w:t xml:space="preserve">Branork p. 122 top middle; Clemens Vasters from Viersen, Germany </w:t>
            </w:r>
            <w:r w:rsidRPr="00E86228">
              <w:rPr>
                <w:noProof/>
                <w:highlight w:val="yellow"/>
              </w:rPr>
              <w:t>p. 11</w:t>
            </w:r>
            <w:r w:rsidRPr="00E86228">
              <w:rPr>
                <w:rFonts w:hint="eastAsia"/>
                <w:noProof/>
                <w:highlight w:val="yellow"/>
              </w:rPr>
              <w:t>8</w:t>
            </w:r>
            <w:r w:rsidRPr="00E86228">
              <w:rPr>
                <w:noProof/>
              </w:rPr>
              <w:t xml:space="preserve"> Fig 5.30; Wusel007 p. 122 Fig 5.33; </w:t>
            </w:r>
            <w:r w:rsidRPr="00E86228">
              <w:rPr>
                <w:noProof/>
              </w:rPr>
              <w:lastRenderedPageBreak/>
              <w:t>Q_Q p. 140 bottom right</w:t>
            </w:r>
          </w:p>
        </w:tc>
      </w:tr>
    </w:tbl>
    <w:p w:rsidR="008B3409" w:rsidRDefault="008B3409" w:rsidP="008B3409"/>
    <w:sectPr w:rsidR="008B3409" w:rsidSect="00497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7C" w:rsidRDefault="0068627C">
      <w:r>
        <w:separator/>
      </w:r>
    </w:p>
  </w:endnote>
  <w:endnote w:type="continuationSeparator" w:id="0">
    <w:p w:rsidR="0068627C" w:rsidRDefault="0068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95" w:rsidRDefault="00E52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95" w:rsidRDefault="00E52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7C" w:rsidRDefault="0068627C">
      <w:r>
        <w:separator/>
      </w:r>
    </w:p>
  </w:footnote>
  <w:footnote w:type="continuationSeparator" w:id="0">
    <w:p w:rsidR="0068627C" w:rsidRDefault="0068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95" w:rsidRDefault="00E52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95" w:rsidRDefault="00E52A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5B"/>
    <w:multiLevelType w:val="hybridMultilevel"/>
    <w:tmpl w:val="21C0087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421DA"/>
    <w:multiLevelType w:val="hybridMultilevel"/>
    <w:tmpl w:val="A6849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72F"/>
    <w:rsid w:val="00053E6D"/>
    <w:rsid w:val="00066D90"/>
    <w:rsid w:val="00086DDE"/>
    <w:rsid w:val="00087435"/>
    <w:rsid w:val="000A4709"/>
    <w:rsid w:val="000D3B4E"/>
    <w:rsid w:val="000F2D75"/>
    <w:rsid w:val="000F377C"/>
    <w:rsid w:val="00117D31"/>
    <w:rsid w:val="0012529B"/>
    <w:rsid w:val="00130B54"/>
    <w:rsid w:val="0016364F"/>
    <w:rsid w:val="001916EE"/>
    <w:rsid w:val="001977AB"/>
    <w:rsid w:val="001B58B4"/>
    <w:rsid w:val="001B7050"/>
    <w:rsid w:val="001F1679"/>
    <w:rsid w:val="001F3045"/>
    <w:rsid w:val="00205697"/>
    <w:rsid w:val="0024027A"/>
    <w:rsid w:val="00244A86"/>
    <w:rsid w:val="00256A0C"/>
    <w:rsid w:val="003031F7"/>
    <w:rsid w:val="003057AB"/>
    <w:rsid w:val="00321F24"/>
    <w:rsid w:val="00322DD8"/>
    <w:rsid w:val="00352ED1"/>
    <w:rsid w:val="0036667C"/>
    <w:rsid w:val="003B3027"/>
    <w:rsid w:val="003B777E"/>
    <w:rsid w:val="003F4B55"/>
    <w:rsid w:val="00416284"/>
    <w:rsid w:val="00417F53"/>
    <w:rsid w:val="0047408D"/>
    <w:rsid w:val="0049795E"/>
    <w:rsid w:val="004C1F90"/>
    <w:rsid w:val="004E1FAB"/>
    <w:rsid w:val="0050649A"/>
    <w:rsid w:val="00511554"/>
    <w:rsid w:val="00516F8E"/>
    <w:rsid w:val="005257AB"/>
    <w:rsid w:val="00530731"/>
    <w:rsid w:val="00534E8A"/>
    <w:rsid w:val="00537BBA"/>
    <w:rsid w:val="005515A3"/>
    <w:rsid w:val="005623F5"/>
    <w:rsid w:val="00562BC0"/>
    <w:rsid w:val="005B11D6"/>
    <w:rsid w:val="00630CE6"/>
    <w:rsid w:val="006465CF"/>
    <w:rsid w:val="0068627C"/>
    <w:rsid w:val="00693A8D"/>
    <w:rsid w:val="00694341"/>
    <w:rsid w:val="006B357E"/>
    <w:rsid w:val="0071160D"/>
    <w:rsid w:val="00714519"/>
    <w:rsid w:val="00714EEF"/>
    <w:rsid w:val="00731A68"/>
    <w:rsid w:val="00746AF7"/>
    <w:rsid w:val="0079322A"/>
    <w:rsid w:val="00797A95"/>
    <w:rsid w:val="007C2B5B"/>
    <w:rsid w:val="007D5F16"/>
    <w:rsid w:val="00874B64"/>
    <w:rsid w:val="008B3409"/>
    <w:rsid w:val="008C2155"/>
    <w:rsid w:val="008C24C5"/>
    <w:rsid w:val="008C7E03"/>
    <w:rsid w:val="008E7B3D"/>
    <w:rsid w:val="00927A2A"/>
    <w:rsid w:val="00935CA0"/>
    <w:rsid w:val="00994CD3"/>
    <w:rsid w:val="009B5E05"/>
    <w:rsid w:val="009F2881"/>
    <w:rsid w:val="00A021E2"/>
    <w:rsid w:val="00A15269"/>
    <w:rsid w:val="00A5220D"/>
    <w:rsid w:val="00A75534"/>
    <w:rsid w:val="00A9450F"/>
    <w:rsid w:val="00A97406"/>
    <w:rsid w:val="00AB73F6"/>
    <w:rsid w:val="00AE68B0"/>
    <w:rsid w:val="00B131E7"/>
    <w:rsid w:val="00B25AAF"/>
    <w:rsid w:val="00B43A2C"/>
    <w:rsid w:val="00B545B1"/>
    <w:rsid w:val="00B7747E"/>
    <w:rsid w:val="00B94ABD"/>
    <w:rsid w:val="00B95EFE"/>
    <w:rsid w:val="00BC5736"/>
    <w:rsid w:val="00C072A1"/>
    <w:rsid w:val="00C1697A"/>
    <w:rsid w:val="00C16C14"/>
    <w:rsid w:val="00C2663D"/>
    <w:rsid w:val="00C437BF"/>
    <w:rsid w:val="00C43F5C"/>
    <w:rsid w:val="00C64CE7"/>
    <w:rsid w:val="00C93F38"/>
    <w:rsid w:val="00CA16FF"/>
    <w:rsid w:val="00CC718C"/>
    <w:rsid w:val="00CE4FBD"/>
    <w:rsid w:val="00CF1DAD"/>
    <w:rsid w:val="00D01234"/>
    <w:rsid w:val="00D104B8"/>
    <w:rsid w:val="00D13F5D"/>
    <w:rsid w:val="00D359BF"/>
    <w:rsid w:val="00D95D55"/>
    <w:rsid w:val="00DA1B31"/>
    <w:rsid w:val="00DB2053"/>
    <w:rsid w:val="00DC3398"/>
    <w:rsid w:val="00DD1490"/>
    <w:rsid w:val="00DE22FF"/>
    <w:rsid w:val="00E052E2"/>
    <w:rsid w:val="00E241C5"/>
    <w:rsid w:val="00E3687D"/>
    <w:rsid w:val="00E4167F"/>
    <w:rsid w:val="00E473F7"/>
    <w:rsid w:val="00E52A95"/>
    <w:rsid w:val="00E67EDE"/>
    <w:rsid w:val="00E86228"/>
    <w:rsid w:val="00E96E54"/>
    <w:rsid w:val="00EA26D6"/>
    <w:rsid w:val="00EA4CA4"/>
    <w:rsid w:val="00ED1008"/>
    <w:rsid w:val="00EE17D4"/>
    <w:rsid w:val="00EF68CA"/>
    <w:rsid w:val="00EF79CA"/>
    <w:rsid w:val="00EF7FA9"/>
    <w:rsid w:val="00F169B2"/>
    <w:rsid w:val="00F40981"/>
    <w:rsid w:val="00F45A97"/>
    <w:rsid w:val="00F57DE7"/>
    <w:rsid w:val="00F82548"/>
    <w:rsid w:val="00F956A6"/>
    <w:rsid w:val="00FB3DFB"/>
    <w:rsid w:val="00FB76F9"/>
    <w:rsid w:val="00FC4F82"/>
    <w:rsid w:val="00FD2550"/>
    <w:rsid w:val="00FD3DF7"/>
    <w:rsid w:val="00FF3A39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rsid w:val="00244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rsid w:val="00244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mplan.org.hk/zh/health-info/contraceptive-methods/oral-pil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494</Characters>
  <Application>Microsoft Office Word</Application>
  <DocSecurity>0</DocSecurity>
  <Lines>4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2018-10-26T09:08:00Z</dcterms:created>
  <dcterms:modified xsi:type="dcterms:W3CDTF">2019-09-05T06:13:00Z</dcterms:modified>
</cp:coreProperties>
</file>